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33" w:rsidRDefault="00513033" w:rsidP="00513033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семинара</w:t>
      </w:r>
      <w:r w:rsidRPr="00513033">
        <w:rPr>
          <w:b/>
          <w:sz w:val="24"/>
          <w:szCs w:val="24"/>
        </w:rPr>
        <w:t xml:space="preserve"> «Основы внешнеэкономической деятельности» </w:t>
      </w:r>
    </w:p>
    <w:p w:rsidR="00513033" w:rsidRPr="008141A4" w:rsidRDefault="008141A4" w:rsidP="00513033">
      <w:pPr>
        <w:ind w:firstLine="284"/>
        <w:jc w:val="center"/>
        <w:rPr>
          <w:b/>
          <w:sz w:val="24"/>
          <w:szCs w:val="24"/>
          <w:u w:val="single"/>
        </w:rPr>
      </w:pPr>
      <w:r w:rsidRPr="008141A4">
        <w:rPr>
          <w:b/>
          <w:sz w:val="24"/>
          <w:szCs w:val="24"/>
          <w:u w:val="single"/>
        </w:rPr>
        <w:t>(25 февраля 2013</w:t>
      </w:r>
      <w:r w:rsidR="00513033" w:rsidRPr="008141A4">
        <w:rPr>
          <w:b/>
          <w:sz w:val="24"/>
          <w:szCs w:val="24"/>
          <w:u w:val="single"/>
        </w:rPr>
        <w:t xml:space="preserve"> года)</w:t>
      </w:r>
    </w:p>
    <w:p w:rsidR="00513033" w:rsidRDefault="00513033" w:rsidP="00E12741">
      <w:pPr>
        <w:ind w:firstLine="284"/>
        <w:jc w:val="both"/>
      </w:pPr>
    </w:p>
    <w:p w:rsidR="00E12741" w:rsidRPr="00DE695E" w:rsidRDefault="00E12741" w:rsidP="00E12741">
      <w:pPr>
        <w:ind w:firstLine="284"/>
        <w:jc w:val="both"/>
      </w:pPr>
      <w:r w:rsidRPr="00DE695E">
        <w:t>Раздел 1.</w:t>
      </w:r>
      <w:r w:rsidRPr="00DE695E">
        <w:rPr>
          <w:b/>
        </w:rPr>
        <w:t xml:space="preserve"> Правовые основы внешнеэкономической деятельности </w:t>
      </w:r>
    </w:p>
    <w:p w:rsidR="00E12741" w:rsidRPr="00DE695E" w:rsidRDefault="00E12741" w:rsidP="00E12741">
      <w:pPr>
        <w:ind w:firstLine="284"/>
        <w:jc w:val="both"/>
      </w:pPr>
      <w:r w:rsidRPr="00DE695E">
        <w:rPr>
          <w:i/>
        </w:rPr>
        <w:t>1.1.</w:t>
      </w:r>
      <w:r w:rsidRPr="00DE695E">
        <w:t xml:space="preserve"> Лекционные занятия на тему </w:t>
      </w:r>
      <w:r w:rsidRPr="00DE695E">
        <w:rPr>
          <w:i/>
          <w:u w:val="single"/>
        </w:rPr>
        <w:t>«Внешнеэкономическая деятельность: понятие, формы, участники, государственное регулирование»</w:t>
      </w:r>
      <w:r w:rsidRPr="00DE695E">
        <w:t>- 4 часа:</w:t>
      </w:r>
    </w:p>
    <w:p w:rsidR="00E12741" w:rsidRPr="00DE695E" w:rsidRDefault="00E12741" w:rsidP="00E12741">
      <w:pPr>
        <w:pStyle w:val="a3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95E">
        <w:rPr>
          <w:rFonts w:ascii="Times New Roman" w:eastAsia="Times New Roman" w:hAnsi="Times New Roman"/>
          <w:sz w:val="20"/>
          <w:szCs w:val="20"/>
          <w:lang w:eastAsia="ru-RU"/>
        </w:rPr>
        <w:t xml:space="preserve">понятие «внешнеэкономическая деятельность» (ВЭД), ее особенности; </w:t>
      </w:r>
    </w:p>
    <w:p w:rsidR="00E12741" w:rsidRPr="00DE695E" w:rsidRDefault="00E12741" w:rsidP="00E12741">
      <w:pPr>
        <w:numPr>
          <w:ilvl w:val="0"/>
          <w:numId w:val="1"/>
        </w:numPr>
        <w:tabs>
          <w:tab w:val="clear" w:pos="720"/>
          <w:tab w:val="num" w:pos="426"/>
          <w:tab w:val="left" w:pos="1080"/>
        </w:tabs>
        <w:suppressAutoHyphens/>
        <w:ind w:left="0" w:firstLine="284"/>
        <w:contextualSpacing/>
        <w:jc w:val="both"/>
      </w:pPr>
      <w:r w:rsidRPr="00DE695E">
        <w:t>общая характеристика, понятие, виды и содержание и участники ВЭД;</w:t>
      </w:r>
    </w:p>
    <w:p w:rsidR="00E12741" w:rsidRPr="00DE695E" w:rsidRDefault="00E12741" w:rsidP="00E12741">
      <w:pPr>
        <w:numPr>
          <w:ilvl w:val="0"/>
          <w:numId w:val="1"/>
        </w:numPr>
        <w:tabs>
          <w:tab w:val="clear" w:pos="720"/>
          <w:tab w:val="num" w:pos="426"/>
          <w:tab w:val="left" w:pos="1080"/>
        </w:tabs>
        <w:suppressAutoHyphens/>
        <w:ind w:left="0" w:firstLine="284"/>
        <w:contextualSpacing/>
        <w:jc w:val="both"/>
      </w:pPr>
      <w:r w:rsidRPr="00DE695E">
        <w:t>система управления внешнеэкономической деятельностью. Государственное регулирование ВЭД;</w:t>
      </w:r>
    </w:p>
    <w:p w:rsidR="00E12741" w:rsidRPr="00DE695E" w:rsidRDefault="00E12741" w:rsidP="00E12741">
      <w:pPr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0" w:firstLine="284"/>
        <w:jc w:val="both"/>
      </w:pPr>
      <w:r w:rsidRPr="00DE695E">
        <w:t>нормативно-правовая база внешнеэкономической деятельности.</w:t>
      </w:r>
    </w:p>
    <w:p w:rsidR="00E12741" w:rsidRPr="00DE695E" w:rsidRDefault="00E12741" w:rsidP="00E12741">
      <w:pPr>
        <w:tabs>
          <w:tab w:val="left" w:pos="1080"/>
        </w:tabs>
        <w:ind w:firstLine="284"/>
        <w:jc w:val="both"/>
      </w:pPr>
      <w:r w:rsidRPr="00DE695E">
        <w:rPr>
          <w:i/>
        </w:rPr>
        <w:t>1.2.</w:t>
      </w:r>
      <w:r w:rsidRPr="00DE695E">
        <w:t xml:space="preserve"> Лекционные занятия на тему </w:t>
      </w:r>
      <w:r w:rsidRPr="00DE695E">
        <w:rPr>
          <w:i/>
          <w:u w:val="single"/>
        </w:rPr>
        <w:t xml:space="preserve">«Внешнеторговый контракт» </w:t>
      </w:r>
    </w:p>
    <w:p w:rsidR="00E12741" w:rsidRPr="00DE695E" w:rsidRDefault="00E12741" w:rsidP="00E12741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95E">
        <w:rPr>
          <w:rFonts w:ascii="Times New Roman" w:eastAsia="Times New Roman" w:hAnsi="Times New Roman"/>
          <w:sz w:val="20"/>
          <w:szCs w:val="20"/>
          <w:lang w:eastAsia="ru-RU"/>
        </w:rPr>
        <w:t>внешнеторговая документация. Подготовка и оформление сделок;</w:t>
      </w:r>
    </w:p>
    <w:p w:rsidR="00E12741" w:rsidRPr="00DE695E" w:rsidRDefault="00E12741" w:rsidP="00E12741">
      <w:pPr>
        <w:numPr>
          <w:ilvl w:val="0"/>
          <w:numId w:val="2"/>
        </w:numPr>
        <w:tabs>
          <w:tab w:val="left" w:pos="426"/>
        </w:tabs>
        <w:suppressAutoHyphens/>
        <w:ind w:left="426" w:hanging="142"/>
        <w:contextualSpacing/>
        <w:jc w:val="both"/>
      </w:pPr>
      <w:r w:rsidRPr="00DE695E">
        <w:t>понятие и цели внешнеторгового контракта. Факторы, влияющие на содержание контракта. Типовые формы контрактов;</w:t>
      </w:r>
    </w:p>
    <w:p w:rsidR="00E12741" w:rsidRPr="00DE695E" w:rsidRDefault="00E12741" w:rsidP="00E12741">
      <w:pPr>
        <w:numPr>
          <w:ilvl w:val="0"/>
          <w:numId w:val="2"/>
        </w:numPr>
        <w:tabs>
          <w:tab w:val="left" w:pos="426"/>
        </w:tabs>
        <w:suppressAutoHyphens/>
        <w:ind w:left="426" w:right="-118" w:hanging="142"/>
        <w:contextualSpacing/>
        <w:jc w:val="both"/>
      </w:pPr>
      <w:r w:rsidRPr="00DE695E">
        <w:rPr>
          <w:spacing w:val="-4"/>
        </w:rPr>
        <w:t xml:space="preserve">важнейшие позиции внешнеторгового контракта. Базисные условия поставки. </w:t>
      </w:r>
      <w:proofErr w:type="spellStart"/>
      <w:r w:rsidRPr="00DE695E">
        <w:rPr>
          <w:spacing w:val="-4"/>
        </w:rPr>
        <w:t>Инкотермс</w:t>
      </w:r>
      <w:proofErr w:type="spellEnd"/>
      <w:r w:rsidRPr="00DE695E">
        <w:rPr>
          <w:spacing w:val="-4"/>
        </w:rPr>
        <w:t xml:space="preserve"> 2010;</w:t>
      </w:r>
    </w:p>
    <w:p w:rsidR="00E12741" w:rsidRPr="00DE695E" w:rsidRDefault="00E12741" w:rsidP="00E12741">
      <w:pPr>
        <w:numPr>
          <w:ilvl w:val="0"/>
          <w:numId w:val="2"/>
        </w:numPr>
        <w:tabs>
          <w:tab w:val="left" w:pos="426"/>
        </w:tabs>
        <w:suppressAutoHyphens/>
        <w:ind w:left="426" w:right="-118" w:hanging="142"/>
        <w:contextualSpacing/>
        <w:jc w:val="both"/>
      </w:pPr>
      <w:r w:rsidRPr="00DE695E">
        <w:t xml:space="preserve">основные валютно-финансовые условия контракта; </w:t>
      </w:r>
    </w:p>
    <w:p w:rsidR="00E12741" w:rsidRPr="00DE695E" w:rsidRDefault="00E12741" w:rsidP="00E12741">
      <w:pPr>
        <w:numPr>
          <w:ilvl w:val="0"/>
          <w:numId w:val="2"/>
        </w:numPr>
        <w:tabs>
          <w:tab w:val="left" w:pos="426"/>
        </w:tabs>
        <w:suppressAutoHyphens/>
        <w:ind w:left="426" w:hanging="142"/>
        <w:contextualSpacing/>
        <w:jc w:val="both"/>
      </w:pPr>
      <w:r w:rsidRPr="00DE695E">
        <w:t>цена внешнеторгового контракта. Виды внешнеторговых цен. Способы фиксации и порядок согласования цен;</w:t>
      </w:r>
    </w:p>
    <w:p w:rsidR="00E12741" w:rsidRPr="00DE695E" w:rsidRDefault="00E12741" w:rsidP="00E12741">
      <w:pPr>
        <w:numPr>
          <w:ilvl w:val="0"/>
          <w:numId w:val="2"/>
        </w:numPr>
        <w:tabs>
          <w:tab w:val="left" w:pos="426"/>
        </w:tabs>
        <w:suppressAutoHyphens/>
        <w:ind w:left="426" w:hanging="142"/>
        <w:contextualSpacing/>
        <w:jc w:val="both"/>
      </w:pPr>
      <w:r w:rsidRPr="00DE695E">
        <w:t xml:space="preserve">ответственность сторон по внешнеторговым сделкам. Способы обеспечения обязательств; </w:t>
      </w:r>
    </w:p>
    <w:p w:rsidR="00E12741" w:rsidRPr="00DE695E" w:rsidRDefault="00E12741" w:rsidP="00E12741">
      <w:pPr>
        <w:numPr>
          <w:ilvl w:val="0"/>
          <w:numId w:val="2"/>
        </w:numPr>
        <w:tabs>
          <w:tab w:val="left" w:pos="426"/>
        </w:tabs>
        <w:ind w:left="426" w:hanging="142"/>
        <w:jc w:val="both"/>
      </w:pPr>
      <w:r w:rsidRPr="00DE695E">
        <w:t>претензии, санкции и форс-мажор. Разрешение споров. Арбитраж.</w:t>
      </w:r>
    </w:p>
    <w:p w:rsidR="00E12741" w:rsidRPr="00DE695E" w:rsidRDefault="00E12741" w:rsidP="00E12741">
      <w:pPr>
        <w:ind w:firstLine="284"/>
        <w:jc w:val="both"/>
        <w:rPr>
          <w:b/>
        </w:rPr>
      </w:pPr>
      <w:r w:rsidRPr="00DE695E">
        <w:rPr>
          <w:i/>
        </w:rPr>
        <w:t>1.3.</w:t>
      </w:r>
      <w:r w:rsidRPr="00DE695E">
        <w:t xml:space="preserve"> Лекционные занятия на тему </w:t>
      </w:r>
      <w:r w:rsidRPr="00DE695E">
        <w:rPr>
          <w:i/>
          <w:u w:val="single"/>
        </w:rPr>
        <w:t>«Законодательство Таможенного Союза»</w:t>
      </w:r>
    </w:p>
    <w:p w:rsidR="00E12741" w:rsidRPr="00DE695E" w:rsidRDefault="00E12741" w:rsidP="00E12741">
      <w:pPr>
        <w:pStyle w:val="a3"/>
        <w:numPr>
          <w:ilvl w:val="0"/>
          <w:numId w:val="3"/>
        </w:numPr>
        <w:tabs>
          <w:tab w:val="clear" w:pos="1080"/>
          <w:tab w:val="left" w:pos="426"/>
        </w:tabs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95E">
        <w:rPr>
          <w:rFonts w:ascii="Times New Roman" w:eastAsia="Times New Roman" w:hAnsi="Times New Roman"/>
          <w:sz w:val="20"/>
          <w:szCs w:val="20"/>
          <w:lang w:eastAsia="ru-RU"/>
        </w:rPr>
        <w:t xml:space="preserve">особенности </w:t>
      </w:r>
      <w:proofErr w:type="spellStart"/>
      <w:r w:rsidRPr="00DE695E">
        <w:rPr>
          <w:rFonts w:ascii="Times New Roman" w:eastAsia="Times New Roman" w:hAnsi="Times New Roman"/>
          <w:sz w:val="20"/>
          <w:szCs w:val="20"/>
          <w:lang w:eastAsia="ru-RU"/>
        </w:rPr>
        <w:t>таможенно-тарифного</w:t>
      </w:r>
      <w:proofErr w:type="spellEnd"/>
      <w:r w:rsidRPr="00DE695E">
        <w:rPr>
          <w:rFonts w:ascii="Times New Roman" w:eastAsia="Times New Roman" w:hAnsi="Times New Roman"/>
          <w:sz w:val="20"/>
          <w:szCs w:val="20"/>
          <w:lang w:eastAsia="ru-RU"/>
        </w:rPr>
        <w:t xml:space="preserve"> регулирования на территории Таможенного союза; </w:t>
      </w:r>
    </w:p>
    <w:p w:rsidR="00E12741" w:rsidRPr="00DE695E" w:rsidRDefault="00E12741" w:rsidP="00E12741">
      <w:pPr>
        <w:numPr>
          <w:ilvl w:val="0"/>
          <w:numId w:val="3"/>
        </w:numPr>
        <w:tabs>
          <w:tab w:val="clear" w:pos="1080"/>
          <w:tab w:val="left" w:pos="426"/>
        </w:tabs>
        <w:suppressAutoHyphens/>
        <w:ind w:left="426" w:hanging="142"/>
        <w:contextualSpacing/>
        <w:jc w:val="both"/>
      </w:pPr>
      <w:proofErr w:type="gramStart"/>
      <w:r w:rsidRPr="00DE695E">
        <w:t>товарная Номенклатура ВЭД Таможенного Союз и ее основные отличия от ТН ВЭД РФ;</w:t>
      </w:r>
      <w:proofErr w:type="gramEnd"/>
    </w:p>
    <w:p w:rsidR="00E12741" w:rsidRPr="00DE695E" w:rsidRDefault="00E12741" w:rsidP="00E12741">
      <w:pPr>
        <w:numPr>
          <w:ilvl w:val="0"/>
          <w:numId w:val="3"/>
        </w:numPr>
        <w:tabs>
          <w:tab w:val="clear" w:pos="1080"/>
          <w:tab w:val="left" w:pos="426"/>
        </w:tabs>
        <w:suppressAutoHyphens/>
        <w:ind w:left="426" w:hanging="142"/>
        <w:contextualSpacing/>
        <w:jc w:val="both"/>
      </w:pPr>
      <w:r w:rsidRPr="00DE695E">
        <w:t>единый таможенный тариф  Таможенного союза;</w:t>
      </w:r>
    </w:p>
    <w:p w:rsidR="00E12741" w:rsidRPr="00DE695E" w:rsidRDefault="00E12741" w:rsidP="00E12741">
      <w:pPr>
        <w:numPr>
          <w:ilvl w:val="0"/>
          <w:numId w:val="3"/>
        </w:numPr>
        <w:tabs>
          <w:tab w:val="clear" w:pos="1080"/>
          <w:tab w:val="left" w:pos="426"/>
        </w:tabs>
        <w:suppressAutoHyphens/>
        <w:ind w:left="426" w:hanging="142"/>
        <w:contextualSpacing/>
        <w:jc w:val="both"/>
      </w:pPr>
      <w:r w:rsidRPr="00DE695E">
        <w:t>тарифные преференции. Тарифные льготы. Тарифные квоты;</w:t>
      </w:r>
    </w:p>
    <w:p w:rsidR="00E12741" w:rsidRPr="00DE695E" w:rsidRDefault="00E12741" w:rsidP="00E12741">
      <w:pPr>
        <w:numPr>
          <w:ilvl w:val="0"/>
          <w:numId w:val="3"/>
        </w:numPr>
        <w:tabs>
          <w:tab w:val="clear" w:pos="1080"/>
          <w:tab w:val="left" w:pos="426"/>
        </w:tabs>
        <w:suppressAutoHyphens/>
        <w:ind w:left="426" w:hanging="142"/>
        <w:contextualSpacing/>
        <w:jc w:val="both"/>
      </w:pPr>
      <w:r w:rsidRPr="00DE695E">
        <w:t xml:space="preserve">единое нетарифное регулирование на территории Таможенного союза; </w:t>
      </w:r>
    </w:p>
    <w:p w:rsidR="00E12741" w:rsidRPr="00DE695E" w:rsidRDefault="00E12741" w:rsidP="00E12741">
      <w:pPr>
        <w:numPr>
          <w:ilvl w:val="0"/>
          <w:numId w:val="3"/>
        </w:numPr>
        <w:tabs>
          <w:tab w:val="clear" w:pos="1080"/>
          <w:tab w:val="left" w:pos="426"/>
        </w:tabs>
        <w:suppressAutoHyphens/>
        <w:ind w:left="426" w:hanging="142"/>
        <w:contextualSpacing/>
        <w:jc w:val="both"/>
      </w:pPr>
      <w:r w:rsidRPr="00DE695E">
        <w:t xml:space="preserve">техническое регулирование, сертификация, применение санитарных, ветеринарных и фитосанитарных мер на территории Таможенного союза; </w:t>
      </w:r>
    </w:p>
    <w:p w:rsidR="00E12741" w:rsidRPr="00DE695E" w:rsidRDefault="00E12741" w:rsidP="00E12741">
      <w:pPr>
        <w:numPr>
          <w:ilvl w:val="0"/>
          <w:numId w:val="3"/>
        </w:numPr>
        <w:tabs>
          <w:tab w:val="clear" w:pos="1080"/>
          <w:tab w:val="left" w:pos="426"/>
        </w:tabs>
        <w:ind w:left="426" w:hanging="142"/>
        <w:jc w:val="both"/>
      </w:pPr>
      <w:r w:rsidRPr="00DE695E">
        <w:t>особенности и порядок взимания косвенных налогов при экспорте и импорте товаров на территории Таможенного Союза.</w:t>
      </w:r>
    </w:p>
    <w:p w:rsidR="00E12741" w:rsidRPr="00DE695E" w:rsidRDefault="00E12741" w:rsidP="00E12741">
      <w:pPr>
        <w:ind w:firstLine="284"/>
        <w:jc w:val="both"/>
        <w:rPr>
          <w:b/>
        </w:rPr>
      </w:pPr>
      <w:r w:rsidRPr="00DE695E">
        <w:t>Раздел 2.</w:t>
      </w:r>
      <w:r w:rsidRPr="00DE695E">
        <w:rPr>
          <w:b/>
        </w:rPr>
        <w:t xml:space="preserve"> Логистика и транспортное обеспечение внешнеэкономической деятельности </w:t>
      </w:r>
    </w:p>
    <w:p w:rsidR="00E12741" w:rsidRPr="00DE695E" w:rsidRDefault="00E12741" w:rsidP="00E12741">
      <w:pPr>
        <w:ind w:firstLine="284"/>
        <w:jc w:val="both"/>
      </w:pPr>
      <w:r w:rsidRPr="00DE695E">
        <w:rPr>
          <w:i/>
        </w:rPr>
        <w:t>2.1.</w:t>
      </w:r>
      <w:r w:rsidRPr="00DE695E">
        <w:rPr>
          <w:i/>
          <w:u w:val="single"/>
        </w:rPr>
        <w:t xml:space="preserve">«Логистика и транспортное обеспечение внешнеэкономической деятельности» </w:t>
      </w:r>
    </w:p>
    <w:p w:rsidR="00E12741" w:rsidRPr="00DE695E" w:rsidRDefault="00E12741" w:rsidP="00E1274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95E">
        <w:rPr>
          <w:rFonts w:ascii="Times New Roman" w:eastAsia="Times New Roman" w:hAnsi="Times New Roman"/>
          <w:sz w:val="20"/>
          <w:szCs w:val="20"/>
          <w:lang w:eastAsia="ru-RU"/>
        </w:rPr>
        <w:t>нормативно-правовое обеспечение международных перевозок;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</w:tabs>
        <w:suppressAutoHyphens/>
        <w:ind w:left="426" w:hanging="142"/>
        <w:contextualSpacing/>
        <w:jc w:val="both"/>
      </w:pPr>
      <w:r w:rsidRPr="00DE695E">
        <w:t>современные формы организации международных перевозок. Классификация транспортных перевозок;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</w:tabs>
        <w:suppressAutoHyphens/>
        <w:ind w:left="426" w:hanging="142"/>
        <w:contextualSpacing/>
        <w:jc w:val="both"/>
      </w:pPr>
      <w:r w:rsidRPr="00DE695E">
        <w:t>категории грузов. Транспортно-экспедиторские операции с грузами;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</w:tabs>
        <w:suppressAutoHyphens/>
        <w:ind w:left="426" w:hanging="142"/>
        <w:contextualSpacing/>
        <w:jc w:val="both"/>
      </w:pPr>
      <w:r w:rsidRPr="00DE695E">
        <w:t>доставка товаров морским транспортом;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</w:tabs>
        <w:suppressAutoHyphens/>
        <w:ind w:left="426" w:hanging="142"/>
        <w:contextualSpacing/>
        <w:jc w:val="both"/>
      </w:pPr>
      <w:r w:rsidRPr="00DE695E">
        <w:t>доставка товаров железнодорожным транспортом;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</w:tabs>
        <w:suppressAutoHyphens/>
        <w:ind w:left="426" w:hanging="142"/>
        <w:contextualSpacing/>
        <w:jc w:val="both"/>
      </w:pPr>
      <w:r w:rsidRPr="00DE695E">
        <w:t>доставка товаров автомобильным транспортом;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</w:tabs>
        <w:suppressAutoHyphens/>
        <w:ind w:left="426" w:hanging="142"/>
        <w:contextualSpacing/>
        <w:jc w:val="both"/>
      </w:pPr>
      <w:r w:rsidRPr="00DE695E">
        <w:t>доставка товаров при воздушных перевозках.</w:t>
      </w:r>
    </w:p>
    <w:p w:rsidR="00E12741" w:rsidRPr="00DE695E" w:rsidRDefault="00E12741" w:rsidP="00E12741">
      <w:pPr>
        <w:ind w:firstLine="284"/>
        <w:jc w:val="both"/>
      </w:pPr>
      <w:r w:rsidRPr="00DE695E">
        <w:t xml:space="preserve">2.2. </w:t>
      </w:r>
      <w:r w:rsidRPr="00DE695E">
        <w:rPr>
          <w:u w:val="single"/>
        </w:rPr>
        <w:t xml:space="preserve">Практическое занятие на тему «Выбор оптимального маршрута следования внешнеторговых грузов» </w:t>
      </w:r>
    </w:p>
    <w:p w:rsidR="00E12741" w:rsidRPr="00DE695E" w:rsidRDefault="00E12741" w:rsidP="00E12741">
      <w:pPr>
        <w:ind w:firstLine="284"/>
        <w:jc w:val="both"/>
        <w:rPr>
          <w:b/>
        </w:rPr>
      </w:pPr>
    </w:p>
    <w:p w:rsidR="00E12741" w:rsidRPr="00DE695E" w:rsidRDefault="00E12741" w:rsidP="00E12741">
      <w:pPr>
        <w:ind w:firstLine="284"/>
        <w:jc w:val="both"/>
      </w:pPr>
      <w:r w:rsidRPr="00DE695E">
        <w:t>Раздел 3.</w:t>
      </w:r>
      <w:r w:rsidRPr="00DE695E">
        <w:rPr>
          <w:b/>
        </w:rPr>
        <w:t xml:space="preserve"> Международные операции и валютный контроль </w:t>
      </w:r>
    </w:p>
    <w:p w:rsidR="00E12741" w:rsidRPr="00DE695E" w:rsidRDefault="00E12741" w:rsidP="00E12741">
      <w:pPr>
        <w:ind w:firstLine="284"/>
        <w:jc w:val="both"/>
      </w:pPr>
      <w:r w:rsidRPr="00DE695E">
        <w:rPr>
          <w:i/>
        </w:rPr>
        <w:t>3.1</w:t>
      </w:r>
      <w:r w:rsidRPr="00DE695E">
        <w:t xml:space="preserve">. Лекционное занятие на тему </w:t>
      </w:r>
      <w:r w:rsidRPr="00DE695E">
        <w:rPr>
          <w:i/>
          <w:u w:val="single"/>
        </w:rPr>
        <w:t>«Валютный контроль ВЭД»</w:t>
      </w:r>
    </w:p>
    <w:p w:rsidR="00E12741" w:rsidRPr="00DE695E" w:rsidRDefault="00E12741" w:rsidP="00E12741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95E">
        <w:rPr>
          <w:rFonts w:ascii="Times New Roman" w:eastAsia="Times New Roman" w:hAnsi="Times New Roman"/>
          <w:sz w:val="20"/>
          <w:szCs w:val="20"/>
          <w:lang w:eastAsia="ru-RU"/>
        </w:rPr>
        <w:t>Понятие и порядок выдачи паспорта сделки;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0"/>
          <w:tab w:val="left" w:pos="284"/>
          <w:tab w:val="left" w:pos="426"/>
        </w:tabs>
        <w:suppressAutoHyphens/>
        <w:ind w:left="0" w:firstLine="284"/>
        <w:contextualSpacing/>
        <w:jc w:val="both"/>
      </w:pPr>
      <w:r w:rsidRPr="00DE695E">
        <w:t>Органы валютного регулирования и контроля;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0"/>
          <w:tab w:val="left" w:pos="284"/>
          <w:tab w:val="left" w:pos="426"/>
        </w:tabs>
        <w:suppressAutoHyphens/>
        <w:ind w:left="0" w:firstLine="284"/>
        <w:contextualSpacing/>
        <w:jc w:val="both"/>
      </w:pPr>
      <w:r w:rsidRPr="00DE695E">
        <w:t xml:space="preserve">Ответственность за нарушение валютного законодательства РФ. </w:t>
      </w:r>
    </w:p>
    <w:p w:rsidR="00E12741" w:rsidRPr="00DE695E" w:rsidRDefault="00E12741" w:rsidP="00E12741">
      <w:pPr>
        <w:tabs>
          <w:tab w:val="left" w:pos="1418"/>
        </w:tabs>
        <w:ind w:firstLine="284"/>
        <w:jc w:val="both"/>
      </w:pPr>
      <w:r w:rsidRPr="00DE695E">
        <w:rPr>
          <w:i/>
        </w:rPr>
        <w:t>3.2.</w:t>
      </w:r>
      <w:r w:rsidRPr="00DE695E">
        <w:t xml:space="preserve"> Лекционное занятие на тему </w:t>
      </w:r>
      <w:r w:rsidRPr="00DE695E">
        <w:rPr>
          <w:i/>
          <w:u w:val="single"/>
        </w:rPr>
        <w:t>«Международные валютные операции»</w:t>
      </w:r>
    </w:p>
    <w:p w:rsidR="00E12741" w:rsidRPr="00DE695E" w:rsidRDefault="00E12741" w:rsidP="00E1274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95E">
        <w:rPr>
          <w:rFonts w:ascii="Times New Roman" w:eastAsia="Times New Roman" w:hAnsi="Times New Roman"/>
          <w:sz w:val="20"/>
          <w:szCs w:val="20"/>
          <w:lang w:eastAsia="ru-RU"/>
        </w:rPr>
        <w:t>Кредитно-расчетные операции во внешнеэкономической деятельности; Банковский перевод. Инкассо. Аккредитив;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</w:tabs>
        <w:suppressAutoHyphens/>
        <w:ind w:left="426" w:hanging="142"/>
        <w:contextualSpacing/>
        <w:jc w:val="both"/>
      </w:pPr>
      <w:r w:rsidRPr="00DE695E">
        <w:t>Формы финансирования внешнеторговых сделок;</w:t>
      </w:r>
    </w:p>
    <w:p w:rsidR="00E12741" w:rsidRPr="00DE695E" w:rsidRDefault="00E12741" w:rsidP="00E12741">
      <w:pPr>
        <w:ind w:firstLine="284"/>
        <w:jc w:val="both"/>
        <w:rPr>
          <w:b/>
        </w:rPr>
      </w:pPr>
    </w:p>
    <w:p w:rsidR="00E12741" w:rsidRPr="00DE695E" w:rsidRDefault="00E12741" w:rsidP="00E12741">
      <w:pPr>
        <w:ind w:firstLine="284"/>
        <w:jc w:val="both"/>
      </w:pPr>
      <w:r w:rsidRPr="00DE695E">
        <w:t>Раздел 4.</w:t>
      </w:r>
      <w:r w:rsidRPr="00DE695E">
        <w:rPr>
          <w:b/>
        </w:rPr>
        <w:t xml:space="preserve"> Таможенное регулирование внешнеторговых операций </w:t>
      </w:r>
    </w:p>
    <w:p w:rsidR="00E12741" w:rsidRPr="00DE695E" w:rsidRDefault="00E12741" w:rsidP="00E12741">
      <w:pPr>
        <w:ind w:firstLine="284"/>
        <w:jc w:val="both"/>
      </w:pPr>
      <w:r w:rsidRPr="00DE695E">
        <w:rPr>
          <w:i/>
        </w:rPr>
        <w:t>4.1.</w:t>
      </w:r>
      <w:r w:rsidRPr="00DE695E">
        <w:t xml:space="preserve"> Лекционные занятия на тему </w:t>
      </w:r>
      <w:r w:rsidRPr="00DE695E">
        <w:rPr>
          <w:i/>
          <w:u w:val="single"/>
        </w:rPr>
        <w:t>«Таможенное регулирование внешнеторговых операций</w:t>
      </w:r>
      <w:r w:rsidRPr="00DE695E">
        <w:t xml:space="preserve">» </w:t>
      </w:r>
    </w:p>
    <w:p w:rsidR="00E12741" w:rsidRPr="00DE695E" w:rsidRDefault="00E12741" w:rsidP="00E12741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95E">
        <w:rPr>
          <w:rFonts w:ascii="Times New Roman" w:eastAsia="Times New Roman" w:hAnsi="Times New Roman"/>
          <w:sz w:val="20"/>
          <w:szCs w:val="20"/>
          <w:lang w:eastAsia="ru-RU"/>
        </w:rPr>
        <w:t xml:space="preserve">Основы таможенного законодательства. Таможенный Кодекс Таможенного Союза. Федеральный закон «О таможенном регулировании»; 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ind w:left="426" w:hanging="142"/>
        <w:contextualSpacing/>
        <w:jc w:val="both"/>
      </w:pPr>
      <w:r w:rsidRPr="00DE695E">
        <w:t xml:space="preserve">Таможенные </w:t>
      </w:r>
      <w:r w:rsidR="00DE695E">
        <w:t>процедуры</w:t>
      </w:r>
      <w:bookmarkStart w:id="0" w:name="_GoBack"/>
      <w:bookmarkEnd w:id="0"/>
      <w:r w:rsidRPr="00DE695E">
        <w:t>: понятие и виды;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ind w:left="426" w:hanging="142"/>
        <w:contextualSpacing/>
        <w:jc w:val="both"/>
      </w:pPr>
      <w:r w:rsidRPr="00DE695E">
        <w:t>Виды таможенных платежей, порядок их уплаты;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ind w:left="426" w:hanging="142"/>
        <w:contextualSpacing/>
        <w:jc w:val="both"/>
      </w:pPr>
      <w:r w:rsidRPr="00DE695E">
        <w:t>Методы определения таможенной стоимости товара;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ind w:left="426" w:hanging="142"/>
        <w:contextualSpacing/>
        <w:jc w:val="both"/>
      </w:pPr>
      <w:r w:rsidRPr="00DE695E">
        <w:t>Таможенное оформление товаров, составление таможенных деклараций.</w:t>
      </w:r>
    </w:p>
    <w:p w:rsidR="00DE695E" w:rsidRDefault="00DE695E" w:rsidP="00E12741">
      <w:pPr>
        <w:ind w:firstLine="284"/>
        <w:jc w:val="both"/>
      </w:pPr>
    </w:p>
    <w:p w:rsidR="00E12741" w:rsidRPr="00DE695E" w:rsidRDefault="00E12741" w:rsidP="00E12741">
      <w:pPr>
        <w:ind w:firstLine="284"/>
        <w:jc w:val="both"/>
      </w:pPr>
      <w:r w:rsidRPr="00DE695E">
        <w:t>Раздел 5.</w:t>
      </w:r>
      <w:r w:rsidRPr="00DE695E">
        <w:rPr>
          <w:b/>
        </w:rPr>
        <w:t xml:space="preserve"> Страхование внешнеторговых операций </w:t>
      </w:r>
    </w:p>
    <w:p w:rsidR="00E12741" w:rsidRPr="00DE695E" w:rsidRDefault="00E12741" w:rsidP="00E12741">
      <w:pPr>
        <w:ind w:firstLine="284"/>
        <w:jc w:val="both"/>
      </w:pPr>
      <w:r w:rsidRPr="00DE695E">
        <w:rPr>
          <w:i/>
        </w:rPr>
        <w:t>5.1.</w:t>
      </w:r>
      <w:r w:rsidRPr="00DE695E">
        <w:t xml:space="preserve"> Лекционное занятие на тему </w:t>
      </w:r>
      <w:r w:rsidRPr="00DE695E">
        <w:rPr>
          <w:i/>
          <w:u w:val="single"/>
        </w:rPr>
        <w:t>«Страхование внешнеторговых операций</w:t>
      </w:r>
      <w:r w:rsidRPr="00DE695E">
        <w:t xml:space="preserve">» </w:t>
      </w:r>
    </w:p>
    <w:p w:rsidR="00E12741" w:rsidRPr="00DE695E" w:rsidRDefault="00E12741" w:rsidP="00E12741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95E">
        <w:rPr>
          <w:rFonts w:ascii="Times New Roman" w:eastAsia="Times New Roman" w:hAnsi="Times New Roman"/>
          <w:sz w:val="20"/>
          <w:szCs w:val="20"/>
          <w:lang w:eastAsia="ru-RU"/>
        </w:rPr>
        <w:t>Сущность страхования во внешнеэкономической деятельности. Виды страхования коммерческих и валютных рисков;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ind w:left="426" w:firstLine="0"/>
        <w:contextualSpacing/>
        <w:jc w:val="both"/>
      </w:pPr>
      <w:r w:rsidRPr="00DE695E">
        <w:t>Процедура страхования внешнеторговых грузов;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ind w:left="426" w:firstLine="0"/>
        <w:contextualSpacing/>
        <w:jc w:val="both"/>
      </w:pPr>
      <w:r w:rsidRPr="00DE695E">
        <w:t>Процедура страхования транспортных средств;</w:t>
      </w:r>
    </w:p>
    <w:p w:rsidR="00E12741" w:rsidRPr="00DE695E" w:rsidRDefault="00E12741" w:rsidP="00E12741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ind w:left="426" w:firstLine="0"/>
        <w:contextualSpacing/>
        <w:jc w:val="both"/>
      </w:pPr>
      <w:r w:rsidRPr="00DE695E">
        <w:t>Особенности страхования экспортных кредитов.</w:t>
      </w:r>
    </w:p>
    <w:sectPr w:rsidR="00E12741" w:rsidRPr="00DE695E" w:rsidSect="00513033"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2B9"/>
    <w:multiLevelType w:val="hybridMultilevel"/>
    <w:tmpl w:val="3544C8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4A1C92"/>
    <w:multiLevelType w:val="hybridMultilevel"/>
    <w:tmpl w:val="A2D8E03A"/>
    <w:lvl w:ilvl="0" w:tplc="D9CE2B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9A4A89"/>
    <w:multiLevelType w:val="hybridMultilevel"/>
    <w:tmpl w:val="7D92B74A"/>
    <w:lvl w:ilvl="0" w:tplc="D9CE2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711760"/>
    <w:multiLevelType w:val="hybridMultilevel"/>
    <w:tmpl w:val="06AE84B0"/>
    <w:lvl w:ilvl="0" w:tplc="D9CE2B5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12741"/>
    <w:rsid w:val="00433C89"/>
    <w:rsid w:val="00513033"/>
    <w:rsid w:val="005302DE"/>
    <w:rsid w:val="00540DCC"/>
    <w:rsid w:val="006F52E5"/>
    <w:rsid w:val="008141A4"/>
    <w:rsid w:val="00AB2395"/>
    <w:rsid w:val="00DE695E"/>
    <w:rsid w:val="00E1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7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7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equinox4</dc:creator>
  <cp:lastModifiedBy>user</cp:lastModifiedBy>
  <cp:revision>4</cp:revision>
  <dcterms:created xsi:type="dcterms:W3CDTF">2013-02-06T11:31:00Z</dcterms:created>
  <dcterms:modified xsi:type="dcterms:W3CDTF">2013-02-11T07:43:00Z</dcterms:modified>
</cp:coreProperties>
</file>